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240" w:line="276" w:lineRule="auto"/>
        <w:jc w:val="both"/>
        <w:rPr>
          <w:sz w:val="24"/>
          <w:szCs w:val="24"/>
        </w:rPr>
      </w:pPr>
      <w:r>
        <w:rPr>
          <w:b/>
          <w:bCs/>
          <w:color w:val="000000"/>
          <w:sz w:val="24"/>
          <w:szCs w:val="24"/>
        </w:rPr>
        <w:t xml:space="preserve">A LA SECCIÓN DE LO MERCANTIL DEL TRIBUNAL DE INSTANCIA DE [CIUDAD] QUE POR TURNO CORRESPONDA</w:t>
      </w:r>
    </w:p>
    <w:p>
      <w:pPr>
        <w:spacing w:after="0" w:line="276" w:lineRule="auto"/>
        <w:jc w:val="both"/>
        <w:rPr>
          <w:sz w:val="24"/>
          <w:szCs w:val="24"/>
        </w:rPr>
      </w:pPr>
      <w:r>
        <w:rPr>
          <w:color w:val="000000"/>
          <w:sz w:val="24"/>
          <w:szCs w:val="24"/>
        </w:rPr>
        <w:t xml:space="preserve">Asunto: Solicitud de concurso voluntario sin masa (arts. 37 bis y ss. TRLC)</w:t>
      </w:r>
    </w:p>
    <w:p>
      <w:pPr>
        <w:spacing w:after="0" w:line="276" w:lineRule="auto"/>
        <w:jc w:val="both"/>
        <w:rPr>
          <w:sz w:val="24"/>
          <w:szCs w:val="24"/>
        </w:rPr>
      </w:pPr>
      <w:r>
        <w:rPr>
          <w:color w:val="000000"/>
          <w:sz w:val="24"/>
          <w:szCs w:val="24"/>
        </w:rPr>
        <w:t xml:space="preserve">Deudor/a: D./D.ª [NOMBRE Y APELLIDOS]</w:t>
      </w:r>
    </w:p>
    <w:p>
      <w:pPr>
        <w:spacing w:after="0" w:line="276" w:lineRule="auto"/>
        <w:rPr>
          <w:sz w:val="24"/>
          <w:szCs w:val="24"/>
        </w:rPr>
      </w:pPr>
    </w:p>
    <w:p>
      <w:pPr>
        <w:spacing w:after="120" w:line="276" w:lineRule="auto"/>
        <w:ind w:firstLine="709"/>
        <w:jc w:val="both"/>
        <w:rPr>
          <w:sz w:val="24"/>
          <w:szCs w:val="24"/>
        </w:rPr>
      </w:pPr>
      <w:r>
        <w:rPr>
          <w:color w:val="000000"/>
          <w:sz w:val="24"/>
          <w:szCs w:val="24"/>
        </w:rPr>
        <w:t xml:space="preserve">[NOMBRE Y APELLIDOS], procurador/a de los Tribunales, en nombre y representación de D./D.ª [NOMBRE Y APELLIDOS], mayor de edad, con DNI/NIE [___], domicilio en [DIRECCIÓN, MUNICIPIO Y PROVINCIA] y dirección electrónica [___], según acredito mediante poder especial para solicitar el concurso otorgado [ante el notario de [___], D./D.ª [___], el [FECHA], con el n.º [___] de su protocolo / apud acta ante el letrado de la Administración de Justicia el [FECHA]] (documento n.º 1), bajo la dirección letrada de [NOMBRE Y APELLIDOS], colegiado/a n.º [___] del Ilustre Colegio de la Abogacía de [___], comparezco y, como mejor proceda en Derecho, DIGO:</w:t>
      </w:r>
    </w:p>
    <w:p>
      <w:pPr>
        <w:spacing w:after="120" w:line="276" w:lineRule="auto"/>
        <w:ind w:firstLine="709"/>
        <w:jc w:val="both"/>
        <w:rPr>
          <w:sz w:val="24"/>
          <w:szCs w:val="24"/>
        </w:rPr>
      </w:pPr>
      <w:r>
        <w:rPr>
          <w:color w:val="000000"/>
          <w:sz w:val="24"/>
          <w:szCs w:val="24"/>
        </w:rPr>
        <w:t xml:space="preserve">Que, al amparo de los artículos 2, 6, 7 y 37 bis a 37 quinquies del texto refundido de la Ley Concursal (TRLC), solicito la declaración de CONCURSO VOLUNTARIO SIN MASA de mi representado/a, con base en los siguientes</w:t>
      </w:r>
    </w:p>
    <w:p>
      <w:pPr>
        <w:keepNext/>
        <w:spacing w:before="240" w:after="120" w:line="276" w:lineRule="auto"/>
        <w:jc w:val="center"/>
        <w:rPr>
          <w:sz w:val="24"/>
          <w:szCs w:val="24"/>
        </w:rPr>
      </w:pPr>
      <w:r>
        <w:rPr>
          <w:b/>
          <w:bCs/>
          <w:color w:val="000000"/>
          <w:sz w:val="24"/>
          <w:szCs w:val="24"/>
        </w:rPr>
        <w:t xml:space="preserve">HECHOS</w:t>
      </w:r>
    </w:p>
    <w:p>
      <w:pPr>
        <w:keepNext/>
        <w:spacing w:before="120" w:after="80" w:line="276" w:lineRule="auto"/>
        <w:jc w:val="both"/>
        <w:rPr>
          <w:sz w:val="24"/>
          <w:szCs w:val="24"/>
        </w:rPr>
      </w:pPr>
      <w:r>
        <w:rPr>
          <w:b/>
          <w:bCs/>
          <w:color w:val="000000"/>
          <w:sz w:val="24"/>
          <w:szCs w:val="24"/>
        </w:rPr>
        <w:t xml:space="preserve">PRIMERO.– Circunstancias personales</w:t>
      </w:r>
    </w:p>
    <w:p>
      <w:pPr>
        <w:spacing w:after="120" w:line="276" w:lineRule="auto"/>
        <w:ind w:firstLine="709"/>
        <w:jc w:val="both"/>
        <w:rPr>
          <w:sz w:val="24"/>
          <w:szCs w:val="24"/>
        </w:rPr>
      </w:pPr>
      <w:r>
        <w:rPr>
          <w:color w:val="000000"/>
          <w:sz w:val="24"/>
          <w:szCs w:val="24"/>
        </w:rPr>
        <w:t xml:space="preserve">Mi representado/a tiene [EDAD] años y [trabaja por cuenta ajena como [PROFESIÓN] / está en situación de desempleo / es pensionista]. No ejerce actividad empresarial ni profesional por cuenta propia. [ALTERNATIVA: Fue trabajador/a autónomo/a hasta el [FECHA], en que causó baja en el RETA (documento n.º 7).] Su domicilio habitual y el centro de sus intereses principales están en [MUNICIPIO] (documento n.º 5).</w:t>
      </w:r>
    </w:p>
    <w:p>
      <w:pPr>
        <w:spacing w:after="120" w:line="276" w:lineRule="auto"/>
        <w:ind w:firstLine="709"/>
        <w:jc w:val="both"/>
        <w:rPr>
          <w:sz w:val="24"/>
          <w:szCs w:val="24"/>
        </w:rPr>
      </w:pPr>
      <w:r>
        <w:rPr>
          <w:color w:val="000000"/>
          <w:sz w:val="24"/>
          <w:szCs w:val="24"/>
        </w:rPr>
        <w:t xml:space="preserve">Está [soltero/a / casado/a con D./D.ª [NOMBRE Y APELLIDOS], con DNI [___], desde el [FECHA], en régimen de [GANANCIALES / SEPARACIÓN DE BIENES][, pactado en capitulaciones de [FECHA]] / inscrito/a como pareja de D./D.ª [NOMBRE Y APELLIDOS] desde el [FECHA] en el registro de [___]]. Tiene [N.º] hijos a su cargo (documento n.º 6). Estos datos figuran en la memoria (documento n.º 2), como exige el artículo 7.1.º TRLC.</w:t>
      </w:r>
    </w:p>
    <w:p>
      <w:pPr>
        <w:keepNext/>
        <w:spacing w:before="120" w:after="80" w:line="276" w:lineRule="auto"/>
        <w:jc w:val="both"/>
        <w:rPr>
          <w:sz w:val="24"/>
          <w:szCs w:val="24"/>
        </w:rPr>
      </w:pPr>
      <w:r>
        <w:rPr>
          <w:b/>
          <w:bCs/>
          <w:color w:val="000000"/>
          <w:sz w:val="24"/>
          <w:szCs w:val="24"/>
        </w:rPr>
        <w:t xml:space="preserve">SEGUNDO.– Origen del endeudamiento y causas de la insolvencia</w:t>
      </w:r>
    </w:p>
    <w:p>
      <w:pPr>
        <w:spacing w:after="120" w:line="276" w:lineRule="auto"/>
        <w:ind w:firstLine="709"/>
        <w:jc w:val="both"/>
        <w:rPr>
          <w:sz w:val="24"/>
          <w:szCs w:val="24"/>
        </w:rPr>
      </w:pPr>
      <w:r>
        <w:rPr>
          <w:color w:val="000000"/>
          <w:sz w:val="24"/>
          <w:szCs w:val="24"/>
        </w:rPr>
        <w:t xml:space="preserve">Las deudas se contrajeron entre [AÑO] y [AÑO], principalmente para [DESCRIBIR: adquirir la vivienda habitual / atender gastos ordinarios de la familia / financiar el negocio ya cerrado / avalar a un tercero]. Hasta [FECHA] mi representado/a atendió sus cuotas con regularidad.</w:t>
      </w:r>
    </w:p>
    <w:p>
      <w:pPr>
        <w:spacing w:after="120" w:line="276" w:lineRule="auto"/>
        <w:ind w:firstLine="709"/>
        <w:jc w:val="both"/>
        <w:rPr>
          <w:sz w:val="24"/>
          <w:szCs w:val="24"/>
        </w:rPr>
      </w:pPr>
      <w:r>
        <w:rPr>
          <w:color w:val="000000"/>
          <w:sz w:val="24"/>
          <w:szCs w:val="24"/>
        </w:rPr>
        <w:t xml:space="preserve">La situación cambió por [CAUSA: pérdida del empleo / reducción de ingresos / ruptura familiar / enfermedad de un familiar / cierre del negocio] (documento n.º 16). Para seguir pagando recurrió a [N.º] préstamos y tarjetas de crédito, que agravaron el problema. [COMPROBAR CON EL CLIENTE: No ha ocultado bienes ni ha realizado actos de disposición en perjuicio de sus acreedores, y facilitó a las entidades la información patrimonial que le pidieron al contratar.]</w:t>
      </w:r>
    </w:p>
    <w:p>
      <w:pPr>
        <w:keepNext/>
        <w:spacing w:before="120" w:after="80" w:line="276" w:lineRule="auto"/>
        <w:jc w:val="both"/>
        <w:rPr>
          <w:sz w:val="24"/>
          <w:szCs w:val="24"/>
        </w:rPr>
      </w:pPr>
      <w:r>
        <w:rPr>
          <w:b/>
          <w:bCs/>
          <w:color w:val="000000"/>
          <w:sz w:val="24"/>
          <w:szCs w:val="24"/>
        </w:rPr>
        <w:t xml:space="preserve">TERCERO.– Insolvencia actual</w:t>
      </w:r>
    </w:p>
    <w:p>
      <w:pPr>
        <w:spacing w:after="120" w:line="276" w:lineRule="auto"/>
        <w:ind w:firstLine="709"/>
        <w:jc w:val="both"/>
        <w:rPr>
          <w:sz w:val="24"/>
          <w:szCs w:val="24"/>
        </w:rPr>
      </w:pPr>
      <w:r>
        <w:rPr>
          <w:color w:val="000000"/>
          <w:sz w:val="24"/>
          <w:szCs w:val="24"/>
        </w:rPr>
        <w:t xml:space="preserve">El pasivo asciende a [IMPORTE] €, repartido entre [N.º] acreedores. La relación del documento n.º 4 expresa la identidad, el domicilio y la dirección electrónica de cada acreedor, la cuantía y el vencimiento de los créditos, sus garantías y las reclamaciones judiciales en curso (art. 7.3.º TRLC).</w:t>
      </w:r>
    </w:p>
    <w:p>
      <w:pPr>
        <w:spacing w:after="120" w:line="276" w:lineRule="auto"/>
        <w:ind w:firstLine="709"/>
        <w:jc w:val="both"/>
        <w:rPr>
          <w:sz w:val="24"/>
          <w:szCs w:val="24"/>
        </w:rPr>
      </w:pPr>
      <w:r>
        <w:rPr>
          <w:color w:val="000000"/>
          <w:sz w:val="24"/>
          <w:szCs w:val="24"/>
        </w:rPr>
        <w:t xml:space="preserve">Mi representado/a ingresa [IMPORTE] € netos al mes (documento n.º 7). Sus gastos básicos de vivienda, suministros y alimentación suman [IMPORTE] € (documento n.º 16), y las cuotas de sus deudas, [IMPORTE] €. Desde [FECHA] no puede atender [ninguna de / la mayoría de] sus obligaciones, y [N.º] acreedores le reclaman judicial o extrajudicialmente el pago (documento n.º 14). No puede, por tanto, cumplir regularmente sus obligaciones exigibles.</w:t>
      </w:r>
    </w:p>
    <w:p>
      <w:pPr>
        <w:keepNext/>
        <w:spacing w:before="120" w:after="80" w:line="276" w:lineRule="auto"/>
        <w:jc w:val="both"/>
        <w:rPr>
          <w:sz w:val="24"/>
          <w:szCs w:val="24"/>
        </w:rPr>
      </w:pPr>
      <w:r>
        <w:rPr>
          <w:b/>
          <w:bCs/>
          <w:color w:val="000000"/>
          <w:sz w:val="24"/>
          <w:szCs w:val="24"/>
        </w:rPr>
        <w:t xml:space="preserve">CUARTO.– Patrimonio: inexistencia de masa activa</w:t>
      </w:r>
    </w:p>
    <w:p>
      <w:pPr>
        <w:spacing w:after="120" w:line="276" w:lineRule="auto"/>
        <w:ind w:firstLine="709"/>
        <w:jc w:val="both"/>
        <w:rPr>
          <w:sz w:val="24"/>
          <w:szCs w:val="24"/>
        </w:rPr>
      </w:pPr>
      <w:r>
        <w:rPr>
          <w:color w:val="000000"/>
          <w:sz w:val="24"/>
          <w:szCs w:val="24"/>
        </w:rPr>
        <w:t xml:space="preserve">El inventario (documento n.º 3) recoge todos los bienes y derechos de mi representado/a, con su valor de mercado y sus cargas (art. 7.2.º TRLC):</w:t>
      </w:r>
    </w:p>
    <w:p>
      <w:pPr>
        <w:spacing w:after="60" w:line="276" w:lineRule="auto"/>
        <w:ind w:left="1134" w:hanging="425"/>
        <w:jc w:val="both"/>
        <w:rPr>
          <w:sz w:val="24"/>
          <w:szCs w:val="24"/>
        </w:rPr>
      </w:pPr>
      <w:r>
        <w:rPr>
          <w:color w:val="000000"/>
          <w:sz w:val="24"/>
          <w:szCs w:val="24"/>
        </w:rPr>
        <w:t xml:space="preserve">1.</w:t>
        <w:tab/>
        <w:t xml:space="preserve">Ingresos: [NÓMINA / PENSIÓN / PRESTACIÓN] de [IMPORTE] € netos mensuales, que no exceden del salario mínimo interprofesional y son inembargables (art. 607.1 LEC). [ALTERNATIVA: Su parte embargable, según la escala del art. 607.2 LEC, es de [IMPORTE] € mensuales.]</w:t>
      </w:r>
    </w:p>
    <w:p>
      <w:pPr>
        <w:spacing w:after="60" w:line="276" w:lineRule="auto"/>
        <w:ind w:left="1134" w:hanging="425"/>
        <w:jc w:val="both"/>
        <w:rPr>
          <w:sz w:val="24"/>
          <w:szCs w:val="24"/>
        </w:rPr>
      </w:pPr>
      <w:r>
        <w:rPr>
          <w:color w:val="000000"/>
          <w:sz w:val="24"/>
          <w:szCs w:val="24"/>
        </w:rPr>
        <w:t xml:space="preserve">2.</w:t>
        <w:tab/>
        <w:t xml:space="preserve">Cuentas bancarias: [N.º] cuentas en [ENTIDADES], con un saldo conjunto de [IMPORTE] € a [FECHA] (documento n.º 9).</w:t>
      </w:r>
    </w:p>
    <w:p>
      <w:pPr>
        <w:spacing w:after="60" w:line="276" w:lineRule="auto"/>
        <w:ind w:left="1134" w:hanging="425"/>
        <w:jc w:val="both"/>
        <w:rPr>
          <w:sz w:val="24"/>
          <w:szCs w:val="24"/>
        </w:rPr>
      </w:pPr>
      <w:r>
        <w:rPr>
          <w:color w:val="000000"/>
          <w:sz w:val="24"/>
          <w:szCs w:val="24"/>
        </w:rPr>
        <w:t xml:space="preserve">3.</w:t>
        <w:tab/>
        <w:t xml:space="preserve">Inmuebles: [no es titular de ninguno (documento n.º 10)] [ALTERNATIVA: es titular de [CUOTA] de la vivienda sita en [DIRECCIÓN], finca registral n.º [___] del Registro de la Propiedad de [___], con un valor de mercado de [IMPORTE] € y gravada con hipoteca a favor de [ENTIDAD] por un saldo pendiente de [IMPORTE] € (documento n.º 10)].</w:t>
      </w:r>
    </w:p>
    <w:p>
      <w:pPr>
        <w:spacing w:after="60" w:line="276" w:lineRule="auto"/>
        <w:ind w:left="1134" w:hanging="425"/>
        <w:jc w:val="both"/>
        <w:rPr>
          <w:sz w:val="24"/>
          <w:szCs w:val="24"/>
        </w:rPr>
      </w:pPr>
      <w:r>
        <w:rPr>
          <w:color w:val="000000"/>
          <w:sz w:val="24"/>
          <w:szCs w:val="24"/>
        </w:rPr>
        <w:t xml:space="preserve">4.</w:t>
        <w:tab/>
        <w:t xml:space="preserve">Vehículos: [no es titular de ninguno (documento n.º 11)] [ALTERNATIVA: turismo [MARCA Y MODELO], matrícula [___], del año [___], con un valor venal de [IMPORTE] € (documento n.º 11)].</w:t>
      </w:r>
    </w:p>
    <w:p>
      <w:pPr>
        <w:spacing w:after="60" w:line="276" w:lineRule="auto"/>
        <w:ind w:left="1134" w:hanging="425"/>
        <w:jc w:val="both"/>
        <w:rPr>
          <w:sz w:val="24"/>
          <w:szCs w:val="24"/>
        </w:rPr>
      </w:pPr>
      <w:r>
        <w:rPr>
          <w:color w:val="000000"/>
          <w:sz w:val="24"/>
          <w:szCs w:val="24"/>
        </w:rPr>
        <w:t xml:space="preserve">5.</w:t>
        <w:tab/>
        <w:t xml:space="preserve">Mobiliario, menaje y ropa de uso personal y familiar, inembargables (art. 606.1.º LEC).</w:t>
      </w:r>
    </w:p>
    <w:p>
      <w:pPr>
        <w:spacing w:after="120" w:line="276" w:lineRule="auto"/>
        <w:ind w:firstLine="709"/>
        <w:jc w:val="both"/>
        <w:rPr>
          <w:sz w:val="24"/>
          <w:szCs w:val="24"/>
        </w:rPr>
      </w:pPr>
      <w:r>
        <w:rPr>
          <w:color w:val="000000"/>
          <w:sz w:val="24"/>
          <w:szCs w:val="24"/>
        </w:rPr>
        <w:t xml:space="preserve">No tiene otros bienes ni derechos de contenido patrimonial, y en los dos años anteriores a esta solicitud no ha realizado actos de disposición que puedan ser objeto de rescisión (art. 226 TRLC).</w:t>
      </w:r>
    </w:p>
    <w:p>
      <w:pPr>
        <w:keepNext/>
        <w:spacing w:before="120" w:after="80" w:line="276" w:lineRule="auto"/>
        <w:jc w:val="both"/>
        <w:rPr>
          <w:sz w:val="24"/>
          <w:szCs w:val="24"/>
        </w:rPr>
      </w:pPr>
      <w:r>
        <w:rPr>
          <w:b/>
          <w:bCs/>
          <w:color w:val="000000"/>
          <w:sz w:val="24"/>
          <w:szCs w:val="24"/>
        </w:rPr>
        <w:t xml:space="preserve">QUINTO.– Otros datos</w:t>
      </w:r>
    </w:p>
    <w:p>
      <w:pPr>
        <w:spacing w:after="120" w:line="276" w:lineRule="auto"/>
        <w:ind w:firstLine="709"/>
        <w:jc w:val="both"/>
        <w:rPr>
          <w:sz w:val="24"/>
          <w:szCs w:val="24"/>
        </w:rPr>
      </w:pPr>
      <w:r>
        <w:rPr>
          <w:color w:val="000000"/>
          <w:sz w:val="24"/>
          <w:szCs w:val="24"/>
        </w:rPr>
        <w:t xml:space="preserve">Mi representado/a no es empleador/a (art. 7.4.º TRLC). No consta que otro legitimado haya solicitado su concurso en los tres meses anteriores (art. 29.2 TRLC). No ha obtenido antes la exoneración del pasivo insatisfecho [ALTERNATIVA: obtuvo la exoneración el [FECHA], hace más de [dos / cinco] años (art. 488 TRLC)].</w:t>
      </w:r>
    </w:p>
    <w:p>
      <w:pPr>
        <w:spacing w:after="120" w:line="276" w:lineRule="auto"/>
        <w:ind w:firstLine="709"/>
        <w:jc w:val="both"/>
        <w:rPr>
          <w:sz w:val="24"/>
          <w:szCs w:val="24"/>
        </w:rPr>
      </w:pPr>
      <w:r>
        <w:rPr>
          <w:color w:val="000000"/>
          <w:sz w:val="24"/>
          <w:szCs w:val="24"/>
        </w:rPr>
        <w:t xml:space="preserve">No está obligado/a a llevar contabilidad, por lo que no proceden los documentos del artículo 8 TRLC. [SI FALTA ALGÚN DOCUMENTO: No se aporta [DOCUMENTO] porque [CAUSA] (art. 9 TRLC).]</w:t>
      </w:r>
    </w:p>
    <w:p>
      <w:pPr>
        <w:keepNext/>
        <w:spacing w:before="240" w:after="120" w:line="276" w:lineRule="auto"/>
        <w:jc w:val="center"/>
        <w:rPr>
          <w:sz w:val="24"/>
          <w:szCs w:val="24"/>
        </w:rPr>
      </w:pPr>
      <w:r>
        <w:rPr>
          <w:b/>
          <w:bCs/>
          <w:color w:val="000000"/>
          <w:sz w:val="24"/>
          <w:szCs w:val="24"/>
        </w:rPr>
        <w:t xml:space="preserve">FUNDAMENTOS DE DERECHO</w:t>
      </w:r>
    </w:p>
    <w:p>
      <w:pPr>
        <w:keepNext/>
        <w:spacing w:before="120" w:after="80" w:line="276" w:lineRule="auto"/>
        <w:jc w:val="both"/>
        <w:rPr>
          <w:sz w:val="24"/>
          <w:szCs w:val="24"/>
        </w:rPr>
      </w:pPr>
      <w:r>
        <w:rPr>
          <w:b/>
          <w:bCs/>
          <w:color w:val="000000"/>
          <w:sz w:val="24"/>
          <w:szCs w:val="24"/>
        </w:rPr>
        <w:t xml:space="preserve">I.– Jurisdicción y competencia</w:t>
      </w:r>
    </w:p>
    <w:p>
      <w:pPr>
        <w:spacing w:after="120" w:line="276" w:lineRule="auto"/>
        <w:ind w:firstLine="709"/>
        <w:jc w:val="both"/>
        <w:rPr>
          <w:sz w:val="24"/>
          <w:szCs w:val="24"/>
        </w:rPr>
      </w:pPr>
      <w:r>
        <w:rPr>
          <w:color w:val="000000"/>
          <w:sz w:val="24"/>
          <w:szCs w:val="24"/>
        </w:rPr>
        <w:t xml:space="preserve">Corresponde conocer de esta solicitud a la Sección de lo Mercantil del Tribunal de Instancia de [CIUDAD], pues mi representado/a tiene en [MUNICIPIO] su domicilio y el centro de sus intereses principales (arts. 44 y 45.1 TRLC). Desde la Ley Orgánica 7/2022, de 27 de julio, la jurisdicción mercantil conoce también del concurso de la persona natural no empresaria.</w:t>
      </w:r>
    </w:p>
    <w:p>
      <w:pPr>
        <w:keepNext/>
        <w:spacing w:before="120" w:after="80" w:line="276" w:lineRule="auto"/>
        <w:jc w:val="both"/>
        <w:rPr>
          <w:sz w:val="24"/>
          <w:szCs w:val="24"/>
        </w:rPr>
      </w:pPr>
      <w:r>
        <w:rPr>
          <w:b/>
          <w:bCs/>
          <w:color w:val="000000"/>
          <w:sz w:val="24"/>
          <w:szCs w:val="24"/>
        </w:rPr>
        <w:t xml:space="preserve">II.– Presupuestos subjetivo y objetivo</w:t>
      </w:r>
    </w:p>
    <w:p>
      <w:pPr>
        <w:spacing w:after="120" w:line="276" w:lineRule="auto"/>
        <w:ind w:firstLine="709"/>
        <w:jc w:val="both"/>
        <w:rPr>
          <w:sz w:val="24"/>
          <w:szCs w:val="24"/>
        </w:rPr>
      </w:pPr>
      <w:r>
        <w:rPr>
          <w:color w:val="000000"/>
          <w:sz w:val="24"/>
          <w:szCs w:val="24"/>
        </w:rPr>
        <w:t xml:space="preserve">Mi representado/a es persona natural (art. 1.1 TRLC). Al no ejercer actividad empresarial ni profesional, no le es aplicable el procedimiento especial para microempresas del libro tercero (arts. 1.2 y 685.1 TRLC).</w:t>
      </w:r>
    </w:p>
    <w:p>
      <w:pPr>
        <w:spacing w:after="120" w:line="276" w:lineRule="auto"/>
        <w:ind w:firstLine="709"/>
        <w:jc w:val="both"/>
        <w:rPr>
          <w:sz w:val="24"/>
          <w:szCs w:val="24"/>
        </w:rPr>
      </w:pPr>
      <w:r>
        <w:rPr>
          <w:color w:val="000000"/>
          <w:sz w:val="24"/>
          <w:szCs w:val="24"/>
        </w:rPr>
        <w:t xml:space="preserve">Se encuentra en insolvencia actual, porque no puede cumplir regularmente sus obligaciones exigibles (arts. 2.2 y 2.3 TRLC), como resulta del hecho tercero. La solicitud se presenta dentro de los dos meses siguientes a la fecha en que conoció ese estado (art. 5.1 TRLC).</w:t>
      </w:r>
    </w:p>
    <w:p>
      <w:pPr>
        <w:keepNext/>
        <w:spacing w:before="120" w:after="80" w:line="276" w:lineRule="auto"/>
        <w:jc w:val="both"/>
        <w:rPr>
          <w:sz w:val="24"/>
          <w:szCs w:val="24"/>
        </w:rPr>
      </w:pPr>
      <w:r>
        <w:rPr>
          <w:b/>
          <w:bCs/>
          <w:color w:val="000000"/>
          <w:sz w:val="24"/>
          <w:szCs w:val="24"/>
        </w:rPr>
        <w:t xml:space="preserve">III.– Legitimación, postulación y carácter del concurso</w:t>
      </w:r>
    </w:p>
    <w:p>
      <w:pPr>
        <w:spacing w:after="120" w:line="276" w:lineRule="auto"/>
        <w:ind w:firstLine="709"/>
        <w:jc w:val="both"/>
        <w:rPr>
          <w:sz w:val="24"/>
          <w:szCs w:val="24"/>
        </w:rPr>
      </w:pPr>
      <w:r>
        <w:rPr>
          <w:color w:val="000000"/>
          <w:sz w:val="24"/>
          <w:szCs w:val="24"/>
        </w:rPr>
        <w:t xml:space="preserve">El deudor está legitimado para solicitar su propio concurso (art. 3.1 TRLC). Comparece por procurador con poder especial y asistido de letrado (arts. 6.2 y 510 TRLC). Al ser la suya la primera solicitud, el concurso es voluntario (art. 29.1 TRLC).</w:t>
      </w:r>
    </w:p>
    <w:p>
      <w:pPr>
        <w:keepNext/>
        <w:spacing w:before="120" w:after="80" w:line="276" w:lineRule="auto"/>
        <w:jc w:val="both"/>
        <w:rPr>
          <w:sz w:val="24"/>
          <w:szCs w:val="24"/>
        </w:rPr>
      </w:pPr>
      <w:r>
        <w:rPr>
          <w:b/>
          <w:bCs/>
          <w:color w:val="000000"/>
          <w:sz w:val="24"/>
          <w:szCs w:val="24"/>
        </w:rPr>
        <w:t xml:space="preserve">IV.– Documentación</w:t>
      </w:r>
    </w:p>
    <w:p>
      <w:pPr>
        <w:spacing w:after="120" w:line="276" w:lineRule="auto"/>
        <w:ind w:firstLine="709"/>
        <w:jc w:val="both"/>
        <w:rPr>
          <w:sz w:val="24"/>
          <w:szCs w:val="24"/>
        </w:rPr>
      </w:pPr>
      <w:r>
        <w:rPr>
          <w:color w:val="000000"/>
          <w:sz w:val="24"/>
          <w:szCs w:val="24"/>
        </w:rPr>
        <w:t xml:space="preserve">Se acompañan la memoria, el inventario y la relación de acreedores que exige el artículo 7 TRLC, junto con los documentos que acreditan la insolvencia (art. 6.1 TRLC).</w:t>
      </w:r>
    </w:p>
    <w:p>
      <w:pPr>
        <w:keepNext/>
        <w:spacing w:before="120" w:after="80" w:line="276" w:lineRule="auto"/>
        <w:jc w:val="both"/>
        <w:rPr>
          <w:sz w:val="24"/>
          <w:szCs w:val="24"/>
        </w:rPr>
      </w:pPr>
      <w:r>
        <w:rPr>
          <w:b/>
          <w:bCs/>
          <w:color w:val="000000"/>
          <w:sz w:val="24"/>
          <w:szCs w:val="24"/>
        </w:rPr>
        <w:t xml:space="preserve">V.– Concurso sin masa</w:t>
      </w:r>
    </w:p>
    <w:p>
      <w:pPr>
        <w:spacing w:after="120" w:line="276" w:lineRule="auto"/>
        <w:ind w:firstLine="709"/>
        <w:jc w:val="both"/>
        <w:rPr>
          <w:sz w:val="24"/>
          <w:szCs w:val="24"/>
        </w:rPr>
      </w:pPr>
      <w:r>
        <w:rPr>
          <w:color w:val="000000"/>
          <w:sz w:val="24"/>
          <w:szCs w:val="24"/>
        </w:rPr>
        <w:t xml:space="preserve">Hay concurso sin masa, entre otros supuestos, cuando el concursado carece de bienes y derechos legalmente embargables (art. 37 bis, letra a), TRLC). Es el caso: los ingresos de mi representado/a son inembargables, el saldo de sus cuentas es [de escasa cuantía / nulo] y el mobiliario y los enseres domésticos no pueden embargarse (hecho cuarto).</w:t>
      </w:r>
    </w:p>
    <w:p>
      <w:pPr>
        <w:spacing w:after="120" w:line="276" w:lineRule="auto"/>
        <w:ind w:firstLine="709"/>
        <w:jc w:val="both"/>
        <w:rPr>
          <w:sz w:val="24"/>
          <w:szCs w:val="24"/>
        </w:rPr>
      </w:pPr>
      <w:r>
        <w:rPr>
          <w:color w:val="000000"/>
          <w:sz w:val="24"/>
          <w:szCs w:val="24"/>
        </w:rPr>
        <w:t xml:space="preserve">[ALTERNATIVA, LETRA D): Hay concurso sin masa cuando las cargas que gravan los bienes del concursado superan su valor de mercado (art. 37 bis, letra d), TRLC). La hipoteca que grava la vivienda excede de su valor, por lo que su realización no dejaría sobrante alguno para los acreedores ordinarios.]</w:t>
      </w:r>
    </w:p>
    <w:p>
      <w:pPr>
        <w:spacing w:after="120" w:line="276" w:lineRule="auto"/>
        <w:ind w:firstLine="709"/>
        <w:jc w:val="both"/>
        <w:rPr>
          <w:sz w:val="24"/>
          <w:szCs w:val="24"/>
        </w:rPr>
      </w:pPr>
      <w:r>
        <w:rPr>
          <w:color w:val="000000"/>
          <w:sz w:val="24"/>
          <w:szCs w:val="24"/>
        </w:rPr>
        <w:t xml:space="preserve">[ALTERNATIVA, LETRAS B) Y C): El único bien realizable, [DESCRIBIR], tiene un valor de [IMPORTE] €, manifiestamente desproporcionado frente al coste de su realización / inferior al previsible coste del procedimiento (art. 37 bis, letras b) y c), TRLC).]</w:t>
      </w:r>
    </w:p>
    <w:p>
      <w:pPr>
        <w:spacing w:after="120" w:line="276" w:lineRule="auto"/>
        <w:ind w:firstLine="709"/>
        <w:jc w:val="both"/>
        <w:rPr>
          <w:sz w:val="24"/>
          <w:szCs w:val="24"/>
        </w:rPr>
      </w:pPr>
      <w:r>
        <w:rPr>
          <w:color w:val="000000"/>
          <w:sz w:val="24"/>
          <w:szCs w:val="24"/>
        </w:rPr>
        <w:t xml:space="preserve">En consecuencia, procede dictar auto que declare el concurso con expresión del pasivo, sin más pronunciamientos, y ordene su publicidad con llamamiento a los acreedores que representen al menos el cinco por ciento del pasivo, para que en quince días puedan pedir el nombramiento de administrador concursal (art. 37 ter.1 TRLC).</w:t>
      </w:r>
    </w:p>
    <w:p>
      <w:pPr>
        <w:spacing w:after="120" w:line="276" w:lineRule="auto"/>
        <w:ind w:firstLine="709"/>
        <w:jc w:val="both"/>
        <w:rPr>
          <w:sz w:val="24"/>
          <w:szCs w:val="24"/>
        </w:rPr>
      </w:pPr>
      <w:r>
        <w:rPr>
          <w:color w:val="000000"/>
          <w:sz w:val="24"/>
          <w:szCs w:val="24"/>
        </w:rPr>
        <w:t xml:space="preserve">La documentación aportada permite apreciar desde ahora la ausencia de masa. Esto importa, porque la declaración de concurso sin masa tiene eficacia de cosa juzgada formal y no cabe cuestionarla después con los mismos datos patrimoniales (SAP Zaragoza, Sección 5.ª, n.º 245/2025, de 13 de marzo, rec. 981/2024, FD 4.º, ECLI:ES:APZ:2025:1053).</w:t>
      </w:r>
    </w:p>
    <w:p>
      <w:pPr>
        <w:keepNext/>
        <w:spacing w:before="120" w:after="80" w:line="276" w:lineRule="auto"/>
        <w:jc w:val="both"/>
        <w:rPr>
          <w:sz w:val="24"/>
          <w:szCs w:val="24"/>
        </w:rPr>
      </w:pPr>
      <w:r>
        <w:rPr>
          <w:b/>
          <w:bCs/>
          <w:color w:val="000000"/>
          <w:sz w:val="24"/>
          <w:szCs w:val="24"/>
        </w:rPr>
        <w:t xml:space="preserve">VI.– Exoneración del pasivo insatisfecho</w:t>
      </w:r>
    </w:p>
    <w:p>
      <w:pPr>
        <w:spacing w:after="120" w:line="276" w:lineRule="auto"/>
        <w:ind w:firstLine="709"/>
        <w:jc w:val="both"/>
        <w:rPr>
          <w:sz w:val="24"/>
          <w:szCs w:val="24"/>
        </w:rPr>
      </w:pPr>
      <w:r>
        <w:rPr>
          <w:color w:val="000000"/>
          <w:sz w:val="24"/>
          <w:szCs w:val="24"/>
        </w:rPr>
        <w:t xml:space="preserve">Mi representado/a es deudor/a de buena fe y pretende obtener la exoneración del pasivo insatisfecho con liquidación de la masa activa (art. 486.2.º TRLC). Si ningún acreedor legitimado pide el nombramiento de administrador concursal, o si el nombrado no aprecia indicios suficientes, la solicitará en los diez días siguientes (arts. 37 ter.2 y 501.1 TRLC). Aportará entonces las declaraciones del IRPF de los tres últimos años y manifestará no estar incurso/a en las causas que la impiden (art. 501.3 TRLC).</w:t>
      </w:r>
    </w:p>
    <w:p>
      <w:pPr>
        <w:spacing w:after="120" w:line="276" w:lineRule="auto"/>
        <w:ind w:firstLine="709"/>
        <w:jc w:val="both"/>
        <w:rPr>
          <w:sz w:val="24"/>
          <w:szCs w:val="24"/>
        </w:rPr>
      </w:pPr>
      <w:r>
        <w:rPr>
          <w:color w:val="000000"/>
          <w:sz w:val="24"/>
          <w:szCs w:val="24"/>
        </w:rPr>
        <w:t xml:space="preserve">[ALTERNATIVA, SI LOS INGRESOS PERMITEN PAGOS: Podrá optar por la exoneración con plan de pagos (arts. 486.1.º y 495 TRLC), modalidad que la Audiencia Provincial de Zaragoza ha admitido también en el concurso sin masa (SAP Zaragoza, Sección 5.ª, n.º 251/2026, de 25 de marzo, rec. 1064/2025, ECLI:ES:APZ:2026:1154).]</w:t>
      </w:r>
    </w:p>
    <w:p>
      <w:pPr>
        <w:spacing w:after="120" w:line="276" w:lineRule="auto"/>
        <w:jc w:val="both"/>
        <w:rPr>
          <w:sz w:val="24"/>
          <w:szCs w:val="24"/>
        </w:rPr>
      </w:pPr>
      <w:r>
        <w:rPr>
          <w:color w:val="000000"/>
          <w:sz w:val="24"/>
          <w:szCs w:val="24"/>
        </w:rPr>
        <w:t xml:space="preserve">En su virtud,</w:t>
      </w:r>
    </w:p>
    <w:p>
      <w:pPr>
        <w:keepNext/>
        <w:spacing w:before="240" w:after="120" w:line="276" w:lineRule="auto"/>
        <w:jc w:val="center"/>
        <w:rPr>
          <w:sz w:val="24"/>
          <w:szCs w:val="24"/>
        </w:rPr>
      </w:pPr>
      <w:r>
        <w:rPr>
          <w:b/>
          <w:bCs/>
          <w:color w:val="000000"/>
          <w:sz w:val="24"/>
          <w:szCs w:val="24"/>
        </w:rPr>
        <w:t xml:space="preserve">SOLICITO</w:t>
      </w:r>
    </w:p>
    <w:p>
      <w:pPr>
        <w:spacing w:after="120" w:line="276" w:lineRule="auto"/>
        <w:ind w:firstLine="709"/>
        <w:jc w:val="both"/>
        <w:rPr>
          <w:sz w:val="24"/>
          <w:szCs w:val="24"/>
        </w:rPr>
      </w:pPr>
      <w:r>
        <w:rPr>
          <w:color w:val="000000"/>
          <w:sz w:val="24"/>
          <w:szCs w:val="24"/>
        </w:rPr>
        <w:t xml:space="preserve">Que tenga por presentado este escrito con sus documentos y copias, por comparecido/a y parte a D./D.ª [NOMBRE Y APELLIDOS] y, previos los trámites legales, dicte auto por el que:</w:t>
      </w:r>
    </w:p>
    <w:p>
      <w:pPr>
        <w:spacing w:after="60" w:line="276" w:lineRule="auto"/>
        <w:ind w:left="1134" w:hanging="425"/>
        <w:jc w:val="both"/>
        <w:rPr>
          <w:sz w:val="24"/>
          <w:szCs w:val="24"/>
        </w:rPr>
      </w:pPr>
      <w:r>
        <w:rPr>
          <w:color w:val="000000"/>
          <w:sz w:val="24"/>
          <w:szCs w:val="24"/>
        </w:rPr>
        <w:t xml:space="preserve">1.</w:t>
        <w:tab/>
        <w:t xml:space="preserve">Declare en concurso voluntario sin masa a D./D.ª [NOMBRE Y APELLIDOS], con DNI/NIE [___], con expresión de un pasivo de [IMPORTE] € (art. 37 ter.1 TRLC).</w:t>
      </w:r>
    </w:p>
    <w:p>
      <w:pPr>
        <w:spacing w:after="60" w:line="276" w:lineRule="auto"/>
        <w:ind w:left="1134" w:hanging="425"/>
        <w:jc w:val="both"/>
        <w:rPr>
          <w:sz w:val="24"/>
          <w:szCs w:val="24"/>
        </w:rPr>
      </w:pPr>
      <w:r>
        <w:rPr>
          <w:color w:val="000000"/>
          <w:sz w:val="24"/>
          <w:szCs w:val="24"/>
        </w:rPr>
        <w:t xml:space="preserve">2.</w:t>
        <w:tab/>
        <w:t xml:space="preserve">Ordene la remisión telemática del edicto al Boletín Oficial del Estado para su publicación en el suplemento del Tablón Edictal Judicial Único y su publicación en el Registro público concursal, con llamamiento a los acreedores que representen al menos el cinco por ciento del pasivo para que, en quince días desde la publicación, puedan solicitar el nombramiento de administrador concursal.</w:t>
      </w:r>
    </w:p>
    <w:p>
      <w:pPr>
        <w:spacing w:after="60" w:line="276" w:lineRule="auto"/>
        <w:ind w:left="1134" w:hanging="425"/>
        <w:jc w:val="both"/>
        <w:rPr>
          <w:sz w:val="24"/>
          <w:szCs w:val="24"/>
        </w:rPr>
      </w:pPr>
      <w:r>
        <w:rPr>
          <w:color w:val="000000"/>
          <w:sz w:val="24"/>
          <w:szCs w:val="24"/>
        </w:rPr>
        <w:t xml:space="preserve">3.</w:t>
        <w:tab/>
        <w:t xml:space="preserve">[SOLO SI ES EMPLEADOR/A: Ordene notificar el auto a la representación legal de las personas trabajadoras (art. 37 ter.3 TRLC).]</w:t>
      </w:r>
    </w:p>
    <w:p>
      <w:pPr>
        <w:keepNext/>
        <w:spacing w:before="240" w:after="120" w:line="276" w:lineRule="auto"/>
        <w:jc w:val="center"/>
        <w:rPr>
          <w:sz w:val="24"/>
          <w:szCs w:val="24"/>
        </w:rPr>
      </w:pPr>
      <w:r>
        <w:rPr>
          <w:b/>
          <w:bCs/>
          <w:color w:val="000000"/>
          <w:sz w:val="24"/>
          <w:szCs w:val="24"/>
        </w:rPr>
        <w:t xml:space="preserve">OTROSÍ PRIMERO DIGO</w:t>
      </w:r>
    </w:p>
    <w:p>
      <w:pPr>
        <w:spacing w:after="120" w:line="276" w:lineRule="auto"/>
        <w:ind w:firstLine="709"/>
        <w:jc w:val="both"/>
        <w:rPr>
          <w:sz w:val="24"/>
          <w:szCs w:val="24"/>
        </w:rPr>
      </w:pPr>
      <w:r>
        <w:rPr>
          <w:color w:val="000000"/>
          <w:sz w:val="24"/>
          <w:szCs w:val="24"/>
        </w:rPr>
        <w:t xml:space="preserve">Que, si lo considera necesario para apreciar la ausencia de masa, mi representado/a interesa que se consulte su situación patrimonial a través del Punto Neutro Judicial, para contrastar el inventario aportado (art. 521 TRLC y art. 590 LEC).</w:t>
      </w:r>
    </w:p>
    <w:p>
      <w:pPr>
        <w:spacing w:after="120" w:line="276" w:lineRule="auto"/>
        <w:ind w:firstLine="709"/>
        <w:jc w:val="both"/>
        <w:rPr>
          <w:sz w:val="24"/>
          <w:szCs w:val="24"/>
        </w:rPr>
      </w:pPr>
      <w:r>
        <w:rPr>
          <w:color w:val="000000"/>
          <w:sz w:val="24"/>
          <w:szCs w:val="24"/>
        </w:rPr>
        <w:t xml:space="preserve">SOLICITO que acuerde la consulta si la estima necesaria.</w:t>
      </w:r>
    </w:p>
    <w:p>
      <w:pPr>
        <w:keepNext/>
        <w:spacing w:before="240" w:after="120" w:line="276" w:lineRule="auto"/>
        <w:jc w:val="center"/>
        <w:rPr>
          <w:sz w:val="24"/>
          <w:szCs w:val="24"/>
        </w:rPr>
      </w:pPr>
      <w:r>
        <w:rPr>
          <w:b/>
          <w:bCs/>
          <w:color w:val="000000"/>
          <w:sz w:val="24"/>
          <w:szCs w:val="24"/>
        </w:rPr>
        <w:t xml:space="preserve">OTROSÍ SEGUNDO DIGO</w:t>
      </w:r>
    </w:p>
    <w:p>
      <w:pPr>
        <w:spacing w:after="120" w:line="276" w:lineRule="auto"/>
        <w:ind w:firstLine="709"/>
        <w:jc w:val="both"/>
        <w:rPr>
          <w:sz w:val="24"/>
          <w:szCs w:val="24"/>
        </w:rPr>
      </w:pPr>
      <w:r>
        <w:rPr>
          <w:color w:val="000000"/>
          <w:sz w:val="24"/>
          <w:szCs w:val="24"/>
        </w:rPr>
        <w:t xml:space="preserve">Que, si advirtiera algún defecto en la solicitud o en la documentación, mi representado/a interesa que se le conceda el plazo de subsanación del artículo 11.1 TRLC.</w:t>
      </w:r>
    </w:p>
    <w:p>
      <w:pPr>
        <w:spacing w:after="120" w:line="276" w:lineRule="auto"/>
        <w:ind w:firstLine="709"/>
        <w:jc w:val="both"/>
        <w:rPr>
          <w:sz w:val="24"/>
          <w:szCs w:val="24"/>
        </w:rPr>
      </w:pPr>
      <w:r>
        <w:rPr>
          <w:color w:val="000000"/>
          <w:sz w:val="24"/>
          <w:szCs w:val="24"/>
        </w:rPr>
        <w:t xml:space="preserve">SOLICITO que lo tenga por manifestado a los efectos oportunos.</w:t>
      </w:r>
    </w:p>
    <w:p>
      <w:pPr>
        <w:keepNext/>
        <w:spacing w:before="240" w:after="120" w:line="276" w:lineRule="auto"/>
        <w:jc w:val="center"/>
        <w:rPr>
          <w:sz w:val="24"/>
          <w:szCs w:val="24"/>
        </w:rPr>
      </w:pPr>
      <w:r>
        <w:rPr>
          <w:b/>
          <w:bCs/>
          <w:color w:val="000000"/>
          <w:sz w:val="24"/>
          <w:szCs w:val="24"/>
        </w:rPr>
        <w:t xml:space="preserve">OTROSÍ TERCERO DIGO</w:t>
      </w:r>
    </w:p>
    <w:p>
      <w:pPr>
        <w:spacing w:after="120" w:line="276" w:lineRule="auto"/>
        <w:ind w:firstLine="709"/>
        <w:jc w:val="both"/>
        <w:rPr>
          <w:sz w:val="24"/>
          <w:szCs w:val="24"/>
        </w:rPr>
      </w:pPr>
      <w:r>
        <w:rPr>
          <w:color w:val="000000"/>
          <w:sz w:val="24"/>
          <w:szCs w:val="24"/>
        </w:rPr>
        <w:t xml:space="preserve">[SOLO SI ESTÁ CASADO/A EN GANANCIALES U OTRO RÉGIMEN DE COMUNIDAD] Que el cónyuge de mi representado/a, D./D.ª [NOMBRE Y APELLIDOS], [no solicita su propio concurso / solicita simultáneamente la declaración de su concurso, por lo que se interesa la declaración conjunta (art. 38 TRLC)]. Se hace constar a los efectos del artículo 491 TRLC.</w:t>
      </w:r>
    </w:p>
    <w:p>
      <w:pPr>
        <w:spacing w:after="120" w:line="276" w:lineRule="auto"/>
        <w:ind w:firstLine="709"/>
        <w:jc w:val="both"/>
        <w:rPr>
          <w:sz w:val="24"/>
          <w:szCs w:val="24"/>
        </w:rPr>
      </w:pPr>
      <w:r>
        <w:rPr>
          <w:color w:val="000000"/>
          <w:sz w:val="24"/>
          <w:szCs w:val="24"/>
        </w:rPr>
        <w:t xml:space="preserve">SOLICITO que lo tenga por manifestado.</w:t>
      </w:r>
    </w:p>
    <w:p>
      <w:pPr>
        <w:spacing w:after="0" w:line="276" w:lineRule="auto"/>
        <w:rPr>
          <w:sz w:val="24"/>
          <w:szCs w:val="24"/>
        </w:rPr>
      </w:pPr>
    </w:p>
    <w:p>
      <w:pPr>
        <w:spacing w:after="120" w:line="276" w:lineRule="auto"/>
        <w:jc w:val="both"/>
        <w:rPr>
          <w:sz w:val="24"/>
          <w:szCs w:val="24"/>
        </w:rPr>
      </w:pPr>
      <w:r>
        <w:rPr>
          <w:color w:val="000000"/>
          <w:sz w:val="24"/>
          <w:szCs w:val="24"/>
        </w:rPr>
        <w:t xml:space="preserve">En [CIUDAD], a [FECHA].</w:t>
      </w:r>
    </w:p>
    <w:p>
      <w:pPr>
        <w:spacing w:after="0" w:line="276" w:lineRule="auto"/>
        <w:rPr>
          <w:sz w:val="24"/>
          <w:szCs w:val="24"/>
        </w:rPr>
      </w:pPr>
    </w:p>
    <w:p>
      <w:pPr>
        <w:spacing w:after="0" w:line="276" w:lineRule="auto"/>
        <w:rPr>
          <w:sz w:val="24"/>
          <w:szCs w:val="24"/>
        </w:rPr>
      </w:pPr>
    </w:p>
    <w:p>
      <w:pPr>
        <w:spacing w:after="0" w:line="276" w:lineRule="auto"/>
        <w:jc w:val="both"/>
        <w:rPr>
          <w:sz w:val="24"/>
          <w:szCs w:val="24"/>
        </w:rPr>
      </w:pPr>
      <w:r>
        <w:rPr>
          <w:color w:val="000000"/>
          <w:sz w:val="24"/>
          <w:szCs w:val="24"/>
        </w:rPr>
        <w:t xml:space="preserve">Letrado/a: [NOMBRE Y APELLIDOS]</w:t>
      </w:r>
    </w:p>
    <w:p>
      <w:pPr>
        <w:spacing w:after="0" w:line="276" w:lineRule="auto"/>
        <w:jc w:val="both"/>
        <w:rPr>
          <w:sz w:val="24"/>
          <w:szCs w:val="24"/>
        </w:rPr>
      </w:pPr>
      <w:r>
        <w:rPr>
          <w:color w:val="000000"/>
          <w:sz w:val="24"/>
          <w:szCs w:val="24"/>
        </w:rPr>
        <w:t xml:space="preserve">Procurador/a: [NOMBRE Y APELLIDOS]</w:t>
      </w:r>
    </w:p>
    <w:p>
      <w:pPr>
        <w:keepNext/>
        <w:spacing w:before="240" w:after="120" w:line="276" w:lineRule="auto"/>
        <w:jc w:val="center"/>
        <w:rPr>
          <w:sz w:val="24"/>
          <w:szCs w:val="24"/>
        </w:rPr>
      </w:pPr>
      <w:r>
        <w:rPr>
          <w:b/>
          <w:bCs/>
          <w:color w:val="000000"/>
          <w:sz w:val="24"/>
          <w:szCs w:val="24"/>
        </w:rPr>
        <w:t xml:space="preserve">RELACIÓN DE DOCUMENTOS</w:t>
      </w:r>
    </w:p>
    <w:p>
      <w:pPr>
        <w:spacing w:after="60" w:line="276" w:lineRule="auto"/>
        <w:ind w:left="1134" w:hanging="425"/>
        <w:jc w:val="both"/>
        <w:rPr>
          <w:sz w:val="24"/>
          <w:szCs w:val="24"/>
        </w:rPr>
      </w:pPr>
      <w:r>
        <w:rPr>
          <w:color w:val="000000"/>
          <w:sz w:val="24"/>
          <w:szCs w:val="24"/>
        </w:rPr>
        <w:t xml:space="preserve">1.</w:t>
        <w:tab/>
        <w:t xml:space="preserve">Documento n.º 1: Poder especial para solicitar el concurso (art. 6.2 TRLC).</w:t>
      </w:r>
    </w:p>
    <w:p>
      <w:pPr>
        <w:spacing w:after="60" w:line="276" w:lineRule="auto"/>
        <w:ind w:left="1134" w:hanging="425"/>
        <w:jc w:val="both"/>
        <w:rPr>
          <w:sz w:val="24"/>
          <w:szCs w:val="24"/>
        </w:rPr>
      </w:pPr>
      <w:r>
        <w:rPr>
          <w:color w:val="000000"/>
          <w:sz w:val="24"/>
          <w:szCs w:val="24"/>
        </w:rPr>
        <w:t xml:space="preserve">2.</w:t>
        <w:tab/>
        <w:t xml:space="preserve">Documento n.º 2: Memoria (art. 7.1.º TRLC).</w:t>
      </w:r>
    </w:p>
    <w:p>
      <w:pPr>
        <w:spacing w:after="60" w:line="276" w:lineRule="auto"/>
        <w:ind w:left="1134" w:hanging="425"/>
        <w:jc w:val="both"/>
        <w:rPr>
          <w:sz w:val="24"/>
          <w:szCs w:val="24"/>
        </w:rPr>
      </w:pPr>
      <w:r>
        <w:rPr>
          <w:color w:val="000000"/>
          <w:sz w:val="24"/>
          <w:szCs w:val="24"/>
        </w:rPr>
        <w:t xml:space="preserve">3.</w:t>
        <w:tab/>
        <w:t xml:space="preserve">Documento n.º 3: Inventario de bienes y derechos (art. 7.2.º TRLC).</w:t>
      </w:r>
    </w:p>
    <w:p>
      <w:pPr>
        <w:spacing w:after="60" w:line="276" w:lineRule="auto"/>
        <w:ind w:left="1134" w:hanging="425"/>
        <w:jc w:val="both"/>
        <w:rPr>
          <w:sz w:val="24"/>
          <w:szCs w:val="24"/>
        </w:rPr>
      </w:pPr>
      <w:r>
        <w:rPr>
          <w:color w:val="000000"/>
          <w:sz w:val="24"/>
          <w:szCs w:val="24"/>
        </w:rPr>
        <w:t xml:space="preserve">4.</w:t>
        <w:tab/>
        <w:t xml:space="preserve">Documento n.º 4: Relación de acreedores (art. 7.3.º TRLC).</w:t>
      </w:r>
    </w:p>
    <w:p>
      <w:pPr>
        <w:spacing w:after="60" w:line="276" w:lineRule="auto"/>
        <w:ind w:left="1134" w:hanging="425"/>
        <w:jc w:val="both"/>
        <w:rPr>
          <w:sz w:val="24"/>
          <w:szCs w:val="24"/>
        </w:rPr>
      </w:pPr>
      <w:r>
        <w:rPr>
          <w:color w:val="000000"/>
          <w:sz w:val="24"/>
          <w:szCs w:val="24"/>
        </w:rPr>
        <w:t xml:space="preserve">5.</w:t>
        <w:tab/>
        <w:t xml:space="preserve">Documento n.º 5: DNI/NIE y certificado de empadronamiento.</w:t>
      </w:r>
    </w:p>
    <w:p>
      <w:pPr>
        <w:spacing w:after="60" w:line="276" w:lineRule="auto"/>
        <w:ind w:left="1134" w:hanging="425"/>
        <w:jc w:val="both"/>
        <w:rPr>
          <w:sz w:val="24"/>
          <w:szCs w:val="24"/>
        </w:rPr>
      </w:pPr>
      <w:r>
        <w:rPr>
          <w:color w:val="000000"/>
          <w:sz w:val="24"/>
          <w:szCs w:val="24"/>
        </w:rPr>
        <w:t xml:space="preserve">6.</w:t>
        <w:tab/>
        <w:t xml:space="preserve">Documento n.º 6: [Certificado de matrimonio o de inscripción como pareja, capitulaciones y libro de familia.]</w:t>
      </w:r>
    </w:p>
    <w:p>
      <w:pPr>
        <w:spacing w:after="60" w:line="276" w:lineRule="auto"/>
        <w:ind w:left="1134" w:hanging="425"/>
        <w:jc w:val="both"/>
        <w:rPr>
          <w:sz w:val="24"/>
          <w:szCs w:val="24"/>
        </w:rPr>
      </w:pPr>
      <w:r>
        <w:rPr>
          <w:color w:val="000000"/>
          <w:sz w:val="24"/>
          <w:szCs w:val="24"/>
        </w:rPr>
        <w:t xml:space="preserve">7.</w:t>
        <w:tab/>
        <w:t xml:space="preserve">Documento n.º 7: Nóminas o certificado de pensión o prestación de los últimos [seis] meses y certificado de vida laboral.</w:t>
      </w:r>
    </w:p>
    <w:p>
      <w:pPr>
        <w:spacing w:after="60" w:line="276" w:lineRule="auto"/>
        <w:ind w:left="1134" w:hanging="425"/>
        <w:jc w:val="both"/>
        <w:rPr>
          <w:sz w:val="24"/>
          <w:szCs w:val="24"/>
        </w:rPr>
      </w:pPr>
      <w:r>
        <w:rPr>
          <w:color w:val="000000"/>
          <w:sz w:val="24"/>
          <w:szCs w:val="24"/>
        </w:rPr>
        <w:t xml:space="preserve">8.</w:t>
        <w:tab/>
        <w:t xml:space="preserve">Documento n.º 8: Declaraciones del IRPF de los tres últimos ejercicios.</w:t>
      </w:r>
    </w:p>
    <w:p>
      <w:pPr>
        <w:spacing w:after="60" w:line="276" w:lineRule="auto"/>
        <w:ind w:left="1134" w:hanging="425"/>
        <w:jc w:val="both"/>
        <w:rPr>
          <w:sz w:val="24"/>
          <w:szCs w:val="24"/>
        </w:rPr>
      </w:pPr>
      <w:r>
        <w:rPr>
          <w:color w:val="000000"/>
          <w:sz w:val="24"/>
          <w:szCs w:val="24"/>
        </w:rPr>
        <w:t xml:space="preserve">9.</w:t>
        <w:tab/>
        <w:t xml:space="preserve">Documento n.º 9: Certificados de saldo y extractos de las cuentas bancarias de los últimos [doce] meses.</w:t>
      </w:r>
    </w:p>
    <w:p>
      <w:pPr>
        <w:spacing w:after="60" w:line="276" w:lineRule="auto"/>
        <w:ind w:left="1134" w:hanging="425"/>
        <w:jc w:val="both"/>
        <w:rPr>
          <w:sz w:val="24"/>
          <w:szCs w:val="24"/>
        </w:rPr>
      </w:pPr>
      <w:r>
        <w:rPr>
          <w:color w:val="000000"/>
          <w:sz w:val="24"/>
          <w:szCs w:val="24"/>
        </w:rPr>
        <w:t xml:space="preserve">10.</w:t>
        <w:tab/>
        <w:t xml:space="preserve">Documento n.º 10: Certificado de titularidades del Registro de la Propiedad [y, en su caso, nota simple y tasación de la vivienda].</w:t>
      </w:r>
    </w:p>
    <w:p>
      <w:pPr>
        <w:spacing w:after="60" w:line="276" w:lineRule="auto"/>
        <w:ind w:left="1134" w:hanging="425"/>
        <w:jc w:val="both"/>
        <w:rPr>
          <w:sz w:val="24"/>
          <w:szCs w:val="24"/>
        </w:rPr>
      </w:pPr>
      <w:r>
        <w:rPr>
          <w:color w:val="000000"/>
          <w:sz w:val="24"/>
          <w:szCs w:val="24"/>
        </w:rPr>
        <w:t xml:space="preserve">11.</w:t>
        <w:tab/>
        <w:t xml:space="preserve">Documento n.º 11: Certificado de vehículos de la Dirección General de Tráfico.</w:t>
      </w:r>
    </w:p>
    <w:p>
      <w:pPr>
        <w:spacing w:after="60" w:line="276" w:lineRule="auto"/>
        <w:ind w:left="1134" w:hanging="425"/>
        <w:jc w:val="both"/>
        <w:rPr>
          <w:sz w:val="24"/>
          <w:szCs w:val="24"/>
        </w:rPr>
      </w:pPr>
      <w:r>
        <w:rPr>
          <w:color w:val="000000"/>
          <w:sz w:val="24"/>
          <w:szCs w:val="24"/>
        </w:rPr>
        <w:t xml:space="preserve">12.</w:t>
        <w:tab/>
        <w:t xml:space="preserve">Documento n.º 12: Informe de la Central de Información de Riesgos del Banco de España (CIRBE).</w:t>
      </w:r>
    </w:p>
    <w:p>
      <w:pPr>
        <w:spacing w:after="60" w:line="276" w:lineRule="auto"/>
        <w:ind w:left="1134" w:hanging="425"/>
        <w:jc w:val="both"/>
        <w:rPr>
          <w:sz w:val="24"/>
          <w:szCs w:val="24"/>
        </w:rPr>
      </w:pPr>
      <w:r>
        <w:rPr>
          <w:color w:val="000000"/>
          <w:sz w:val="24"/>
          <w:szCs w:val="24"/>
        </w:rPr>
        <w:t xml:space="preserve">13.</w:t>
        <w:tab/>
        <w:t xml:space="preserve">Documento n.º 13: Certificados de deudas con la AEAT y con la Tesorería General de la Seguridad Social.</w:t>
      </w:r>
    </w:p>
    <w:p>
      <w:pPr>
        <w:spacing w:after="60" w:line="276" w:lineRule="auto"/>
        <w:ind w:left="1134" w:hanging="425"/>
        <w:jc w:val="both"/>
        <w:rPr>
          <w:sz w:val="24"/>
          <w:szCs w:val="24"/>
        </w:rPr>
      </w:pPr>
      <w:r>
        <w:rPr>
          <w:color w:val="000000"/>
          <w:sz w:val="24"/>
          <w:szCs w:val="24"/>
        </w:rPr>
        <w:t xml:space="preserve">14.</w:t>
        <w:tab/>
        <w:t xml:space="preserve">Documento n.º 14: Reclamaciones judiciales y extrajudiciales en curso.</w:t>
      </w:r>
    </w:p>
    <w:p>
      <w:pPr>
        <w:spacing w:after="60" w:line="276" w:lineRule="auto"/>
        <w:ind w:left="1134" w:hanging="425"/>
        <w:jc w:val="both"/>
        <w:rPr>
          <w:sz w:val="24"/>
          <w:szCs w:val="24"/>
        </w:rPr>
      </w:pPr>
      <w:r>
        <w:rPr>
          <w:color w:val="000000"/>
          <w:sz w:val="24"/>
          <w:szCs w:val="24"/>
        </w:rPr>
        <w:t xml:space="preserve">15.</w:t>
        <w:tab/>
        <w:t xml:space="preserve">Documento n.º 15: [Certificado de antecedentes penales.]</w:t>
      </w:r>
    </w:p>
    <w:p>
      <w:pPr>
        <w:spacing w:after="60" w:line="276" w:lineRule="auto"/>
        <w:ind w:left="1134" w:hanging="425"/>
        <w:jc w:val="both"/>
        <w:rPr>
          <w:sz w:val="24"/>
          <w:szCs w:val="24"/>
        </w:rPr>
      </w:pPr>
      <w:r>
        <w:rPr>
          <w:color w:val="000000"/>
          <w:sz w:val="24"/>
          <w:szCs w:val="24"/>
        </w:rPr>
        <w:t xml:space="preserve">16.</w:t>
        <w:tab/>
        <w:t xml:space="preserve">Documento n.º 16: Justificantes de los gastos ordinarios y de las causas de la insolvencia.</w:t>
      </w:r>
    </w:p>
    <w:sectPr w:rsidR="00C16025" w:rsidRPr="00FB7022">
      <w:headerReference w:type="default" r:id="rId7"/>
      <w:footerReference w:type="default" r:id="rId8"/>
      <w:pgSz w:w="11906" w:h="16838"/>
      <w:pgMar w:top="1701" w:right="1701" w:bottom="1701" w:left="1701"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35490" w14:textId="77777777" w:rsidR="00BC2F21" w:rsidRDefault="00BC2F21">
      <w:r>
        <w:separator/>
      </w:r>
    </w:p>
  </w:endnote>
  <w:endnote w:type="continuationSeparator" w:id="0">
    <w:p w14:paraId="2BFFD61D" w14:textId="77777777" w:rsidR="00BC2F21" w:rsidRDefault="00BC2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3F9FD" w14:textId="73C0BA09" w:rsidR="00C16025" w:rsidRDefault="00FB7022">
    <w:pPr>
      <w:jc w:val="right"/>
    </w:pPr>
    <w:hyperlink r:id="rId1" w:history="1">
      <w:proofErr w:type="gramStart"/>
      <w:r w:rsidR="00000000" w:rsidRPr="00FB7022">
        <w:rPr>
          <w:color w:val="000000"/>
          <w:sz w:val="16"/>
          <w:szCs w:val="16"/>
        </w:rPr>
        <w:t>concursalai.es  ·</w:t>
      </w:r>
      <w:proofErr w:type="gramEnd"/>
      <w:r w:rsidR="00000000" w:rsidRPr="00FB7022">
        <w:rPr>
          <w:color w:val="000000"/>
          <w:sz w:val="16"/>
          <w:szCs w:val="16"/>
        </w:rPr>
        <w:t xml:space="preserve"> </w:t>
      </w:r>
    </w:hyperlink>
    <w:r w:rsidR="00000000">
      <w:rPr>
        <w:color w:val="000000"/>
        <w:sz w:val="16"/>
        <w:szCs w:val="16"/>
      </w:rPr>
      <w:t xml:space="preserve"> </w:t>
    </w:r>
    <w:r w:rsidR="00000000">
      <w:rPr>
        <w:color w:val="000000"/>
        <w:sz w:val="16"/>
        <w:szCs w:val="16"/>
      </w:rPr>
      <w:fldChar w:fldCharType="begin"/>
    </w:r>
    <w:r w:rsidR="00000000">
      <w:rPr>
        <w:color w:val="000000"/>
        <w:sz w:val="16"/>
        <w:szCs w:val="16"/>
      </w:rPr>
      <w:instrText>PAGE</w:instrText>
    </w:r>
    <w:r w:rsidR="00000000">
      <w:rPr>
        <w:color w:val="000000"/>
        <w:sz w:val="16"/>
        <w:szCs w:val="16"/>
      </w:rPr>
      <w:fldChar w:fldCharType="separate"/>
    </w:r>
    <w:r>
      <w:rPr>
        <w:noProof/>
        <w:color w:val="000000"/>
        <w:sz w:val="16"/>
        <w:szCs w:val="16"/>
      </w:rPr>
      <w:t>1</w:t>
    </w:r>
    <w:r w:rsidR="00000000">
      <w:rPr>
        <w:color w:val="0000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9879D" w14:textId="77777777" w:rsidR="00BC2F21" w:rsidRDefault="00BC2F21">
      <w:r>
        <w:separator/>
      </w:r>
    </w:p>
  </w:footnote>
  <w:footnote w:type="continuationSeparator" w:id="0">
    <w:p w14:paraId="2ABBD962" w14:textId="77777777" w:rsidR="00BC2F21" w:rsidRDefault="00BC2F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5CA70" w14:textId="77777777" w:rsidR="00C16025" w:rsidRDefault="00000000">
    <w:pPr>
      <w:pBdr>
        <w:bottom w:val="single" w:sz="6" w:space="4" w:color="000000"/>
      </w:pBdr>
    </w:pPr>
    <w:r>
      <w:rPr>
        <w:noProof/>
      </w:rPr>
      <w:drawing>
        <wp:inline distT="0" distB="0" distL="0" distR="0" wp14:anchorId="27D6E509" wp14:editId="7A1D4144">
          <wp:extent cx="1571625" cy="3048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571625" cy="304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B0594"/>
    <w:multiLevelType w:val="hybridMultilevel"/>
    <w:tmpl w:val="754ED092"/>
    <w:lvl w:ilvl="0" w:tplc="2FC87714">
      <w:start w:val="1"/>
      <w:numFmt w:val="bullet"/>
      <w:lvlText w:val="●"/>
      <w:lvlJc w:val="left"/>
      <w:pPr>
        <w:ind w:left="720" w:hanging="360"/>
      </w:pPr>
    </w:lvl>
    <w:lvl w:ilvl="1" w:tplc="AA4EF668">
      <w:start w:val="1"/>
      <w:numFmt w:val="bullet"/>
      <w:lvlText w:val="○"/>
      <w:lvlJc w:val="left"/>
      <w:pPr>
        <w:ind w:left="1440" w:hanging="360"/>
      </w:pPr>
    </w:lvl>
    <w:lvl w:ilvl="2" w:tplc="A6BE3656">
      <w:start w:val="1"/>
      <w:numFmt w:val="bullet"/>
      <w:lvlText w:val="■"/>
      <w:lvlJc w:val="left"/>
      <w:pPr>
        <w:ind w:left="2160" w:hanging="360"/>
      </w:pPr>
    </w:lvl>
    <w:lvl w:ilvl="3" w:tplc="01AECAE4">
      <w:start w:val="1"/>
      <w:numFmt w:val="bullet"/>
      <w:lvlText w:val="●"/>
      <w:lvlJc w:val="left"/>
      <w:pPr>
        <w:ind w:left="2880" w:hanging="360"/>
      </w:pPr>
    </w:lvl>
    <w:lvl w:ilvl="4" w:tplc="3B56B216">
      <w:start w:val="1"/>
      <w:numFmt w:val="bullet"/>
      <w:lvlText w:val="○"/>
      <w:lvlJc w:val="left"/>
      <w:pPr>
        <w:ind w:left="3600" w:hanging="360"/>
      </w:pPr>
    </w:lvl>
    <w:lvl w:ilvl="5" w:tplc="7CEE46CE">
      <w:start w:val="1"/>
      <w:numFmt w:val="bullet"/>
      <w:lvlText w:val="■"/>
      <w:lvlJc w:val="left"/>
      <w:pPr>
        <w:ind w:left="4320" w:hanging="360"/>
      </w:pPr>
    </w:lvl>
    <w:lvl w:ilvl="6" w:tplc="DFB26696">
      <w:start w:val="1"/>
      <w:numFmt w:val="bullet"/>
      <w:lvlText w:val="●"/>
      <w:lvlJc w:val="left"/>
      <w:pPr>
        <w:ind w:left="5040" w:hanging="360"/>
      </w:pPr>
    </w:lvl>
    <w:lvl w:ilvl="7" w:tplc="1C62338E">
      <w:start w:val="1"/>
      <w:numFmt w:val="bullet"/>
      <w:lvlText w:val="●"/>
      <w:lvlJc w:val="left"/>
      <w:pPr>
        <w:ind w:left="5760" w:hanging="360"/>
      </w:pPr>
    </w:lvl>
    <w:lvl w:ilvl="8" w:tplc="19FA1044">
      <w:start w:val="1"/>
      <w:numFmt w:val="bullet"/>
      <w:lvlText w:val="●"/>
      <w:lvlJc w:val="left"/>
      <w:pPr>
        <w:ind w:left="6480" w:hanging="360"/>
      </w:pPr>
    </w:lvl>
  </w:abstractNum>
  <w:num w:numId="1" w16cid:durableId="191943805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6025"/>
    <w:rsid w:val="00B83A7A"/>
    <w:rsid w:val="00BC2F21"/>
    <w:rsid w:val="00C16025"/>
    <w:rsid w:val="00DC1BDF"/>
    <w:rsid w:val="00FB702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14BFC"/>
  <w15:docId w15:val="{D6BF055B-85E9-4CE8-ADF0-6F4C59812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 w:type="paragraph" w:styleId="Encabezado">
    <w:name w:val="header"/>
    <w:basedOn w:val="Normal"/>
    <w:link w:val="EncabezadoCar"/>
    <w:uiPriority w:val="99"/>
    <w:unhideWhenUsed/>
    <w:rsid w:val="00FB7022"/>
    <w:pPr>
      <w:tabs>
        <w:tab w:val="center" w:pos="4252"/>
        <w:tab w:val="right" w:pos="8504"/>
      </w:tabs>
    </w:pPr>
  </w:style>
  <w:style w:type="character" w:customStyle="1" w:styleId="EncabezadoCar">
    <w:name w:val="Encabezado Car"/>
    <w:basedOn w:val="Fuentedeprrafopredeter"/>
    <w:link w:val="Encabezado"/>
    <w:uiPriority w:val="99"/>
    <w:rsid w:val="00FB7022"/>
  </w:style>
  <w:style w:type="paragraph" w:styleId="Piedepgina">
    <w:name w:val="footer"/>
    <w:basedOn w:val="Normal"/>
    <w:link w:val="PiedepginaCar"/>
    <w:uiPriority w:val="99"/>
    <w:unhideWhenUsed/>
    <w:rsid w:val="00FB7022"/>
    <w:pPr>
      <w:tabs>
        <w:tab w:val="center" w:pos="4252"/>
        <w:tab w:val="right" w:pos="8504"/>
      </w:tabs>
    </w:pPr>
  </w:style>
  <w:style w:type="character" w:customStyle="1" w:styleId="PiedepginaCar">
    <w:name w:val="Pie de página Car"/>
    <w:basedOn w:val="Fuentedeprrafopredeter"/>
    <w:link w:val="Piedepgina"/>
    <w:uiPriority w:val="99"/>
    <w:rsid w:val="00FB7022"/>
  </w:style>
  <w:style w:type="character" w:styleId="Mencinsinresolver">
    <w:name w:val="Unresolved Mention"/>
    <w:basedOn w:val="Fuentedeprrafopredeter"/>
    <w:uiPriority w:val="99"/>
    <w:semiHidden/>
    <w:unhideWhenUsed/>
    <w:rsid w:val="00FB70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concursalai.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1076</Words>
  <Characters>5923</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solicitud de concurso voluntario sin masa de persona física</dc:title>
  <dc:creator>ConcursalIA</dc:creator>
  <cp:lastModifiedBy>José María Marqués Maristany</cp:lastModifiedBy>
  <cp:revision>2</cp:revision>
  <dcterms:created xsi:type="dcterms:W3CDTF">2026-09-18T12:12:00Z</dcterms:created>
  <dcterms:modified xsi:type="dcterms:W3CDTF">2026-09-21T16:30:00Z</dcterms:modified>
</cp:coreProperties>
</file>